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BEZWAARSCHRIFT</w:t>
      </w:r>
    </w:p>
    <w:p>
      <w:pPr>
        <w:pStyle w:val="Normal"/>
        <w:bidi w:val="0"/>
        <w:jc w:val="start"/>
        <w:rPr/>
      </w:pPr>
      <w:r>
        <w:rPr/>
        <w:br/>
        <w:t>Inzake:</w:t>
        <w:tab/>
        <w:tab/>
        <w:t>OMV 2025000367</w:t>
      </w:r>
    </w:p>
    <w:p>
      <w:pPr>
        <w:pStyle w:val="Normal"/>
        <w:bidi w:val="0"/>
        <w:jc w:val="start"/>
        <w:rPr/>
      </w:pPr>
      <w:r>
        <w:rPr/>
        <w:tab/>
        <w:tab/>
        <w:t>TC Heusden – Bouw van een overdekte padel-hal (V2)</w:t>
      </w:r>
    </w:p>
    <w:p>
      <w:pPr>
        <w:pStyle w:val="Normal"/>
        <w:bidi w:val="0"/>
        <w:jc w:val="start"/>
        <w:rPr/>
      </w:pPr>
      <w:r>
        <w:rPr/>
      </w:r>
    </w:p>
    <w:p>
      <w:pPr>
        <w:pStyle w:val="Normal"/>
        <w:bidi w:val="0"/>
        <w:jc w:val="start"/>
        <w:rPr/>
      </w:pPr>
      <w:r>
        <w:rPr/>
        <w:t>Perceelnr :</w:t>
        <w:tab/>
        <w:t>71502B0824/00V000</w:t>
      </w:r>
    </w:p>
    <w:p>
      <w:pPr>
        <w:pStyle w:val="Normal"/>
        <w:bidi w:val="0"/>
        <w:jc w:val="start"/>
        <w:rPr/>
      </w:pPr>
      <w:r>
        <w:rPr/>
      </w:r>
    </w:p>
    <w:p>
      <w:pPr>
        <w:pStyle w:val="Normal"/>
        <w:bidi w:val="0"/>
        <w:jc w:val="start"/>
        <w:rPr/>
      </w:pPr>
      <w:r>
        <w:rPr/>
        <w:t>Bezwaar ingesteld door:</w:t>
        <w:br/>
        <w:br/>
        <w:t>Naam en voornaam :</w:t>
        <w:tab/>
        <w:t>………………………………………………………………………………….</w:t>
        <w:br/>
        <w:br/>
        <w:t>Straat en numer :</w:t>
        <w:tab/>
        <w:t>………………………………………………………………………………….</w:t>
        <w:br/>
        <w:br/>
        <w:t>Postcode en plaats :</w:t>
        <w:tab/>
        <w:t>3550 HEUSDEN-ZOLDER</w:t>
      </w:r>
    </w:p>
    <w:p>
      <w:pPr>
        <w:pStyle w:val="Normal"/>
        <w:bidi w:val="0"/>
        <w:jc w:val="start"/>
        <w:rPr/>
      </w:pPr>
      <w:r>
        <w:rPr/>
      </w:r>
    </w:p>
    <w:p>
      <w:pPr>
        <w:pStyle w:val="Normal"/>
        <w:bidi w:val="0"/>
        <w:jc w:val="start"/>
        <w:rPr/>
      </w:pPr>
      <w:r>
        <w:rPr/>
        <w:t xml:space="preserve">Ondergetekende </w:t>
      </w:r>
    </w:p>
    <w:p>
      <w:pPr>
        <w:pStyle w:val="Normal"/>
        <w:bidi w:val="0"/>
        <w:jc w:val="start"/>
        <w:rPr/>
      </w:pPr>
      <w:r>
        <w:rPr/>
      </w:r>
    </w:p>
    <w:p>
      <w:pPr>
        <w:pStyle w:val="Normal"/>
        <w:bidi w:val="0"/>
        <w:jc w:val="start"/>
        <w:rPr/>
      </w:pPr>
      <w:r>
        <w:rPr/>
        <w:t>- woont in de onmiddellijke omgeving van het projectgebied, met name het bovenstaand perceelnummer en behoort daardoor tot het betrokken publiek;</w:t>
      </w:r>
    </w:p>
    <w:p>
      <w:pPr>
        <w:pStyle w:val="Normal"/>
        <w:bidi w:val="0"/>
        <w:jc w:val="start"/>
        <w:rPr/>
      </w:pPr>
      <w:r>
        <w:rPr/>
      </w:r>
    </w:p>
    <w:p>
      <w:pPr>
        <w:pStyle w:val="Normal"/>
        <w:bidi w:val="0"/>
        <w:jc w:val="start"/>
        <w:rPr/>
      </w:pPr>
      <w:r>
        <w:rPr/>
        <w:t xml:space="preserve">- heeft de hierna volgende opmerkingen en bezwaren met betrekking tot de ingestelde omgevingsvergunningsaanvraag </w:t>
      </w:r>
      <w:r>
        <w:rPr/>
        <w:t>wegens het ontbreken van volgende LEEMTES in de omgevingsvergunningsaanvraag</w:t>
      </w:r>
      <w:r>
        <w:rPr/>
        <w:t>:</w:t>
      </w:r>
    </w:p>
    <w:p>
      <w:pPr>
        <w:pStyle w:val="Normal"/>
        <w:bidi w:val="0"/>
        <w:jc w:val="start"/>
        <w:rPr/>
      </w:pPr>
      <w:r>
        <w:rPr/>
      </w:r>
    </w:p>
    <w:p>
      <w:pPr>
        <w:pStyle w:val="Normal"/>
        <w:bidi w:val="0"/>
        <w:jc w:val="start"/>
        <w:rPr/>
      </w:pPr>
      <w:r>
        <w:rPr/>
        <w:t>LEEMTE 1 :</w:t>
        <w:br/>
        <w:br/>
      </w:r>
      <w:r>
        <w:rPr/>
        <w:t>De aanvraag betreft de afbraak van een deel van een bestaande hal en de oprichting op die plaats van een nieuwe overdekte padel-hal.</w:t>
      </w:r>
    </w:p>
    <w:p>
      <w:pPr>
        <w:pStyle w:val="Normal"/>
        <w:bidi w:val="0"/>
        <w:jc w:val="start"/>
        <w:rPr/>
      </w:pPr>
      <w:r>
        <w:rPr/>
        <w:t>Bij de effectbeoordeling behoort het aan de aanvrager van de omgevingsvergunning om een opgave te doen van de mogelijke effecten op de omgeving.</w:t>
        <w:br/>
        <w:t xml:space="preserve">Hierbij legt de aanvrager enkel de focus op de afbraak en bouwwerkzaamheden </w:t>
      </w:r>
      <w:r>
        <w:rPr/>
        <w:t>waarbij zij vaststelt dat de aanvraag mogelijke effecten heeft op de biodiversiteit zonder echter dat dit verder wordt geconcretiseerd.</w:t>
        <w:br/>
        <w:t xml:space="preserve">Bij een omgevingsvergunningsaanvraag behoort het echter met betrekking tot de effectbeoordeling steeds de volledige inrichting in het projectgebied in beschouwing te nemen. In dit geval betreft dit dus ook de effecten op de omgeving van de bestaande niet-overdekte tennisterreinen en de bestaande niet-overdekte padelpleinen </w:t>
      </w:r>
      <w:r>
        <w:rPr/>
        <w:t>alsook het door de volledige inrichting in het projectgebied gegenereerde extra verkeer en parkeerproblemen in de buurt.</w:t>
      </w:r>
    </w:p>
    <w:p>
      <w:pPr>
        <w:pStyle w:val="Normal"/>
        <w:bidi w:val="0"/>
        <w:jc w:val="start"/>
        <w:rPr/>
      </w:pPr>
      <w:r>
        <w:rPr/>
        <w:t>Hieromtrent staat het vast dat deze buitenterreinen aanzienlijke effecten hebben op de omliggende omgeving zoals geluidspollutie en lichtpollutie.</w:t>
        <w:br/>
        <w:t>Deze effecten worden thans niet in kaart gebracht en werden ook in het verleden niet onderzocht.</w:t>
        <w:br/>
        <w:t xml:space="preserve">Het behoort aan elk project om een effectbeoordeling uit te voeren in een minimale vorm zelfs wanneer een project </w:t>
      </w:r>
      <w:r>
        <w:rPr/>
        <w:t xml:space="preserve">dat </w:t>
      </w:r>
      <w:r>
        <w:rPr/>
        <w:t xml:space="preserve">betreft dat </w:t>
      </w:r>
      <w:r>
        <w:rPr/>
        <w:t>niet is vermeld in de bijlagen I, II en III van het besluit van de Vlaamse Regering van 10 december 2004 houdende de vaststelling van de categorieën van projecten, onderworpen aan milieueffectrapportage.</w:t>
        <w:br/>
      </w:r>
      <w:r>
        <w:rPr/>
        <w:t>In dit verband is onder het onderdeel “Gegevens van de MER-plicht” vermeld als antwoord op de vraag “Zijn er aanzienlijke effecten te verwachten? Baseer u hiervoor op uw antwoorden uit het onderdeel "Effecten".” vermeld als antwoord : “Nee”</w:t>
        <w:br/>
        <w:t xml:space="preserve">Dit antwoord is onjuist omdat de inrichting </w:t>
      </w:r>
      <w:r>
        <w:rPr/>
        <w:t>(die als geheel in beschouwing dient te worden genomen voor de effectbeoordeling)</w:t>
      </w:r>
      <w:r>
        <w:rPr/>
        <w:t xml:space="preserve"> wel degelijk aanzienlijke effecten veroorzaakt op de omgeving zoals o.a. geluidspollutie, lichtpollutie en verkeersgeneratie.</w:t>
        <w:br/>
        <w:t>Daarnaast wordt hier overigens ook niet het aspect biodiversiteit vermeld dat wel degelijk door de aanvrager is vermeld als effect op de omgeving.</w:t>
      </w:r>
    </w:p>
    <w:p>
      <w:pPr>
        <w:pStyle w:val="Normal"/>
        <w:bidi w:val="0"/>
        <w:jc w:val="start"/>
        <w:rPr/>
      </w:pPr>
      <w:r>
        <w:rPr/>
        <w:t>LEEMTE 2 :</w:t>
      </w:r>
    </w:p>
    <w:p>
      <w:pPr>
        <w:pStyle w:val="Normal"/>
        <w:bidi w:val="0"/>
        <w:jc w:val="start"/>
        <w:rPr/>
      </w:pPr>
      <w:r>
        <w:rPr/>
      </w:r>
    </w:p>
    <w:p>
      <w:pPr>
        <w:pStyle w:val="Normal"/>
        <w:bidi w:val="0"/>
        <w:jc w:val="start"/>
        <w:rPr/>
      </w:pPr>
      <w:r>
        <w:rPr/>
        <w:t>In door de aanvrager bijgebrachte mobiliteitstoe</w:t>
      </w:r>
      <w:r>
        <w:rPr/>
        <w:t>ts wordt onder het punt “Bereikbaarheidsprofiel – MICRO-NIVEAU” vermeld dat de inrichting bereikbaar is via de Pastoor van Mierlolaan.</w:t>
        <w:br/>
        <w:t xml:space="preserve">Dit is correct, maar daarbij wordt dan wel niet vermeld dat ook </w:t>
      </w:r>
      <w:r>
        <w:rPr/>
        <w:t>en vooral het autoverkeer zijn toegang zal nemen naar de inrichting via de Boterjanstraat.</w:t>
        <w:br/>
        <w:t xml:space="preserve">Dit en het feit dat “nogal wild” en “onveilig” wordt gereden in de Boterjanstraat door de </w:t>
      </w:r>
      <w:r>
        <w:rPr/>
        <w:t xml:space="preserve">aankomende en vertrekkende </w:t>
      </w:r>
      <w:r>
        <w:rPr/>
        <w:t>bezoekers van de inrichting, is een aspect dat alleszins verder moet beoordeeld worden en dienaangaande dienen ook passende maatregelen worden genomen met het oog op verkeersveiligheid en rust voor de bewoners van het appartementcomplex Guido Gezellelaan 45 en 47 in de onmiddellijke nabijheid van de Boterjanstraat.</w:t>
      </w:r>
    </w:p>
    <w:p>
      <w:pPr>
        <w:pStyle w:val="Normal"/>
        <w:bidi w:val="0"/>
        <w:jc w:val="start"/>
        <w:rPr/>
      </w:pPr>
      <w:r>
        <w:rPr/>
      </w:r>
    </w:p>
    <w:p>
      <w:pPr>
        <w:pStyle w:val="Normal"/>
        <w:bidi w:val="0"/>
        <w:jc w:val="start"/>
        <w:rPr/>
      </w:pPr>
      <w:r>
        <w:rPr/>
        <w:t>LEEMTE 3 :</w:t>
      </w:r>
    </w:p>
    <w:p>
      <w:pPr>
        <w:pStyle w:val="Normal"/>
        <w:bidi w:val="0"/>
        <w:jc w:val="start"/>
        <w:rPr/>
      </w:pPr>
      <w:r>
        <w:rPr/>
      </w:r>
    </w:p>
    <w:p>
      <w:pPr>
        <w:pStyle w:val="Normal"/>
        <w:bidi w:val="0"/>
        <w:jc w:val="start"/>
        <w:rPr/>
      </w:pPr>
      <w:r>
        <w:rPr/>
        <w:t>In de “NOTA ARCHITECTUUR” is vermeld:</w:t>
      </w:r>
    </w:p>
    <w:p>
      <w:pPr>
        <w:pStyle w:val="Normal"/>
        <w:bidi w:val="0"/>
        <w:jc w:val="start"/>
        <w:rPr/>
      </w:pPr>
      <w:r>
        <w:rPr/>
      </w:r>
    </w:p>
    <w:p>
      <w:pPr>
        <w:pStyle w:val="Normal"/>
        <w:bidi w:val="0"/>
        <w:jc w:val="start"/>
        <w:rPr/>
      </w:pPr>
      <w:r>
        <w:rPr/>
        <w:t xml:space="preserve">“… </w:t>
      </w:r>
      <w:r>
        <w:rPr/>
        <w:t>Deze omgevingsvergunningsaanvraag heeft betrekking op het bouwen van een hal die zal dienen als overkapping voor padelpleinen. Voor de bouw van de nieuwe hal … zal een deel van de bestaande tennishal … afgebroken worden. Het overdekken van padelpleinen brengt verschillende voordelen met zich mee. Zo kan het hele jaar door ongeacht het weer binnen gesport worden. De geluids en/of lichtoverlast die padel in sommige gevallen met zich mee kan brengen wordt zo ook meteen geëlimineerd. …”</w:t>
      </w:r>
    </w:p>
    <w:p>
      <w:pPr>
        <w:pStyle w:val="Normal"/>
        <w:bidi w:val="0"/>
        <w:jc w:val="start"/>
        <w:rPr/>
      </w:pPr>
      <w:r>
        <w:rPr/>
      </w:r>
    </w:p>
    <w:p>
      <w:pPr>
        <w:pStyle w:val="Normal"/>
        <w:bidi w:val="0"/>
        <w:jc w:val="start"/>
        <w:rPr/>
      </w:pPr>
      <w:r>
        <w:rPr/>
        <w:t>Het is inderdaad juist dat geluids en lichtoverlast voor de padelvelden die zich in de hal bevinden kunnen geëilimineerd worden, wat geluidsoverlast betreft evenwel enkel indien ook de juiste materialen worden gebruikt voor de buitenwanden.</w:t>
      </w:r>
    </w:p>
    <w:p>
      <w:pPr>
        <w:pStyle w:val="Normal"/>
        <w:bidi w:val="0"/>
        <w:jc w:val="start"/>
        <w:rPr/>
      </w:pPr>
      <w:r>
        <w:rPr/>
      </w:r>
    </w:p>
    <w:p>
      <w:pPr>
        <w:pStyle w:val="Normal"/>
        <w:bidi w:val="0"/>
        <w:jc w:val="start"/>
        <w:rPr/>
      </w:pPr>
      <w:r>
        <w:rPr/>
        <w:t>De nota vermeld dat de nieuw op te richten hal zal bestaan uit een een staalconstructie bestaande uit spanten bekleed met sandwichpanelen in combinatie met een betonnen plint.</w:t>
      </w:r>
    </w:p>
    <w:p>
      <w:pPr>
        <w:pStyle w:val="Normal"/>
        <w:bidi w:val="0"/>
        <w:jc w:val="start"/>
        <w:rPr/>
      </w:pPr>
      <w:r>
        <w:rPr/>
        <w:t>Evenwel is terzake niet verder gespecifieerd met cijfermateriaal in hoeverre deze materialen de in de hal geproduceerde geluidsdruk zal verminderen naar buiten toe.</w:t>
      </w:r>
    </w:p>
    <w:p>
      <w:pPr>
        <w:pStyle w:val="Normal"/>
        <w:bidi w:val="0"/>
        <w:jc w:val="start"/>
        <w:rPr/>
      </w:pPr>
      <w:r>
        <w:rPr/>
      </w:r>
    </w:p>
    <w:p>
      <w:pPr>
        <w:pStyle w:val="Normal"/>
        <w:bidi w:val="0"/>
        <w:jc w:val="start"/>
        <w:rPr/>
      </w:pPr>
      <w:r>
        <w:rPr/>
        <w:t xml:space="preserve">Bovendien is er ook helemaal geen duidelijkheid over wat er met de bestaande </w:t>
      </w:r>
      <w:r>
        <w:rPr/>
        <w:t xml:space="preserve">openlucht </w:t>
      </w:r>
      <w:r>
        <w:rPr/>
        <w:t>padelvelden zal gebeuren?</w:t>
      </w:r>
    </w:p>
    <w:p>
      <w:pPr>
        <w:pStyle w:val="Normal"/>
        <w:bidi w:val="0"/>
        <w:jc w:val="start"/>
        <w:rPr/>
      </w:pPr>
      <w:r>
        <w:rPr/>
      </w:r>
    </w:p>
    <w:p>
      <w:pPr>
        <w:pStyle w:val="Normal"/>
        <w:bidi w:val="0"/>
        <w:jc w:val="start"/>
        <w:rPr/>
      </w:pPr>
      <w:r>
        <w:rPr/>
        <w:t>Alleszins dient dan ook in de omgevingsvergunning als vergunningsvoorwaarde te worden opgenomen dat gelijktijdig met de ingebruikname van de overdekte padelhal de openlucht padelvelden niet meer mogen gebruikt worden en dienen onthard / ontmanteld te worden binnen een termijn, te bepalen door de vergunningverlener.</w:t>
      </w:r>
    </w:p>
    <w:p>
      <w:pPr>
        <w:pStyle w:val="Normal"/>
        <w:bidi w:val="0"/>
        <w:jc w:val="start"/>
        <w:rPr/>
      </w:pPr>
      <w:r>
        <w:rPr/>
      </w:r>
    </w:p>
    <w:p>
      <w:pPr>
        <w:pStyle w:val="Normal"/>
        <w:bidi w:val="0"/>
        <w:jc w:val="start"/>
        <w:rPr/>
      </w:pPr>
      <w:r>
        <w:rPr/>
        <w:t xml:space="preserve">Dit is alleszins geen onredelijke vraag omdat de aanvrager zelf aangeeft : “… </w:t>
      </w:r>
      <w:r>
        <w:rPr/>
        <w:t>Het overdekken van padelpleinen brengt verschillende voordelen met zich mee. Zo kan het hele jaar door ongeacht het weer binnen gesport worden. De geluids en/of lichtoverlast die padel in sommige gevallen met zich mee kan brengen wordt zo ook meteen geëlimineerd. …”</w:t>
      </w:r>
    </w:p>
    <w:p>
      <w:pPr>
        <w:pStyle w:val="Normal"/>
        <w:bidi w:val="0"/>
        <w:jc w:val="start"/>
        <w:rPr/>
      </w:pPr>
      <w:r>
        <w:rPr/>
      </w:r>
    </w:p>
    <w:p>
      <w:pPr>
        <w:pStyle w:val="Normal"/>
        <w:bidi w:val="0"/>
        <w:jc w:val="start"/>
        <w:rPr/>
      </w:pPr>
      <w:r>
        <w:rPr/>
        <w:t xml:space="preserve">Bovendien brengt het padelspel steeds </w:t>
      </w:r>
      <w:r>
        <w:rPr/>
        <w:t>(en niet in sommige gevallen zoals de aanvrager stelt !)</w:t>
      </w:r>
      <w:r>
        <w:rPr/>
        <w:t xml:space="preserve"> een aanzienlijke geluidsoverlast met zich mee.</w:t>
      </w:r>
    </w:p>
    <w:p>
      <w:pPr>
        <w:pStyle w:val="Normal"/>
        <w:bidi w:val="0"/>
        <w:jc w:val="start"/>
        <w:rPr/>
      </w:pPr>
      <w:r>
        <w:rPr/>
      </w:r>
    </w:p>
    <w:p>
      <w:pPr>
        <w:pStyle w:val="Normal"/>
        <w:bidi w:val="0"/>
        <w:jc w:val="start"/>
        <w:rPr/>
      </w:pPr>
      <w:r>
        <w:rPr/>
        <w:t>Immers, p</w:t>
      </w:r>
      <w:r>
        <w:rPr>
          <w:sz w:val="24"/>
          <w:szCs w:val="24"/>
        </w:rPr>
        <w:t>adel is een snelle en energieke sport. Dit komt doordat de padelvelden kleiner zijn dan tennisvelden, een harde ondergrond hebben en er met en op de zijwanden gespeeld mag worden. Dit maakt het spel snel en uitdagend voor de beoefenaars! Door het kleinere speelveld en de zijwanden wordt het geluid vaak geconcentreerd in een bepaald gebied, wat de overlast ervan vergroot.</w:t>
      </w:r>
    </w:p>
    <w:p>
      <w:pPr>
        <w:pStyle w:val="Normal"/>
        <w:bidi w:val="0"/>
        <w:jc w:val="start"/>
        <w:rPr/>
      </w:pPr>
      <w:r>
        <w:rPr/>
      </w:r>
    </w:p>
    <w:p>
      <w:pPr>
        <w:pStyle w:val="Normal"/>
        <w:bidi w:val="0"/>
        <w:jc w:val="start"/>
        <w:rPr/>
      </w:pPr>
      <w:r>
        <w:rPr>
          <w:sz w:val="24"/>
          <w:szCs w:val="24"/>
        </w:rPr>
        <w:t xml:space="preserve">Ten opzichte van tennislawaai zijn geluiden afkomstig van padelvelden op 2 manieren heel verschillend van aard. Ten eerste is de sport veel dynamischer dan tennis door de korte duur en intensiteit van het spel met telkens vreugdekreten of luide gesprekken tussen de vier spelers, die weerkaatst worden door de zijwanden van het veld. Ten tweede legt men ook een veel lager frequentiebereik van het racketgeluid vast: veel zwaardere lage tonaliteit (lagere frequentie) die zich veel beter verspreidt dan het geluid van een gewone tennisracket. </w:t>
      </w:r>
      <w:r>
        <w:rPr/>
        <w:br/>
        <w:br/>
        <w:t>Er dient, vanuit het voorzorgsbeginsel, absoluut een adviesvraag te worden gesteld aan het Departement Zorg van de Vlaamse Overheid.</w:t>
      </w:r>
    </w:p>
    <w:p>
      <w:pPr>
        <w:pStyle w:val="Normal"/>
        <w:bidi w:val="0"/>
        <w:jc w:val="start"/>
        <w:rPr/>
      </w:pPr>
      <w:r>
        <w:rPr/>
        <w:br/>
        <w:t>Immers, zoals o.a. verwoord in een reeds uitgebracht advies met betrekking tot lawaaisport :</w:t>
      </w:r>
    </w:p>
    <w:p>
      <w:pPr>
        <w:pStyle w:val="Normal"/>
        <w:bidi w:val="0"/>
        <w:jc w:val="start"/>
        <w:rPr/>
      </w:pPr>
      <w:r>
        <w:rPr/>
      </w:r>
    </w:p>
    <w:p>
      <w:pPr>
        <w:pStyle w:val="Normal"/>
        <w:bidi w:val="0"/>
        <w:jc w:val="start"/>
        <w:rPr/>
      </w:pPr>
      <w:r>
        <w:rPr/>
        <w:t>Omgevingslawaai kan aan de basis liggen van een aantal gezondheidseffecten:</w:t>
      </w:r>
    </w:p>
    <w:p>
      <w:pPr>
        <w:pStyle w:val="Normal"/>
        <w:bidi w:val="0"/>
        <w:jc w:val="start"/>
        <w:rPr/>
      </w:pPr>
      <w:r>
        <w:rPr/>
      </w:r>
    </w:p>
    <w:p>
      <w:pPr>
        <w:pStyle w:val="Normal"/>
        <w:bidi w:val="0"/>
        <w:jc w:val="start"/>
        <w:rPr/>
      </w:pPr>
      <w:r>
        <w:rPr/>
        <w:t>•</w:t>
      </w:r>
      <w:r>
        <w:rPr>
          <w:rFonts w:eastAsia="Liberation Serif;Times New Roman" w:cs="Liberation Serif;Times New Roman"/>
        </w:rPr>
        <w:t xml:space="preserve"> </w:t>
      </w:r>
      <w:r>
        <w:rPr/>
        <w:t>Ergernis, hinder, afkeer, boosheid. De WHO stelt dat ergernis door geluid vanaf 50 dB kan optreden. De frequent waargenomen piekgeluiden overschrijden voorzeker de 50 dB !</w:t>
      </w:r>
    </w:p>
    <w:p>
      <w:pPr>
        <w:pStyle w:val="Normal"/>
        <w:bidi w:val="0"/>
        <w:jc w:val="start"/>
        <w:rPr/>
      </w:pPr>
      <w:r>
        <w:rPr/>
        <w:t>•</w:t>
      </w:r>
      <w:r>
        <w:rPr>
          <w:rFonts w:eastAsia="Liberation Serif;Times New Roman" w:cs="Liberation Serif;Times New Roman"/>
        </w:rPr>
        <w:t xml:space="preserve"> </w:t>
      </w:r>
      <w:r>
        <w:rPr/>
        <w:t>Bemoeilijken van spraakcommunicatie en sociale relaties.</w:t>
        <w:br/>
        <w:t>•</w:t>
      </w:r>
      <w:r>
        <w:rPr>
          <w:rFonts w:eastAsia="Liberation Serif;Times New Roman" w:cs="Liberation Serif;Times New Roman"/>
        </w:rPr>
        <w:t xml:space="preserve"> </w:t>
      </w:r>
      <w:r>
        <w:rPr/>
        <w:t>Negatief effect op psychologisch herstel en bijgevolg in de hand werken van depressies.</w:t>
        <w:br/>
      </w:r>
      <w:r>
        <w:rPr/>
        <w:t>•</w:t>
      </w:r>
      <w:r>
        <w:rPr>
          <w:rFonts w:eastAsia="Liberation Serif;Times New Roman" w:cs="Liberation Serif;Times New Roman"/>
        </w:rPr>
        <w:t xml:space="preserve"> </w:t>
      </w:r>
      <w:r>
        <w:rPr/>
        <w:t>Wanneer mensen op lange termijn iedere dag aan omgevingsgeluid van meer dan 50 dB worden blootgesteld, hebben ze meer kans op een hoge bloeddruk. Hoge bloeddruk verhoogt het risico op verschillende hart- en vaatziekten (bv. Hartinfarct).</w:t>
        <w:br/>
        <w:t>• Waardevermindering van woningen in de directe omgeving van padelvelden kan leiden tot stress en gevoel van boosheid en onbehagen.</w:t>
      </w:r>
    </w:p>
    <w:p>
      <w:pPr>
        <w:pStyle w:val="Normal"/>
        <w:bidi w:val="0"/>
        <w:jc w:val="start"/>
        <w:rPr/>
      </w:pPr>
      <w:r>
        <w:rPr/>
      </w:r>
    </w:p>
    <w:p>
      <w:pPr>
        <w:pStyle w:val="Normal"/>
        <w:bidi w:val="0"/>
        <w:jc w:val="start"/>
        <w:rPr/>
      </w:pPr>
      <w:r>
        <w:rPr/>
        <w:t>Bovendien heeft de aanwezigheid van de openlucht padelvelden die belangrijke piekgeluiden produceren een negatieve impact op de leerprestaties en concentratie van de jeugd in de omgeving tijdens het studeren.</w:t>
      </w:r>
    </w:p>
    <w:p>
      <w:pPr>
        <w:pStyle w:val="Normal"/>
        <w:bidi w:val="0"/>
        <w:jc w:val="start"/>
        <w:rPr/>
      </w:pPr>
      <w:r>
        <w:rPr/>
      </w:r>
    </w:p>
    <w:p>
      <w:pPr>
        <w:pStyle w:val="Normal"/>
        <w:bidi w:val="0"/>
        <w:jc w:val="start"/>
        <w:rPr/>
      </w:pPr>
      <w:r>
        <w:rPr/>
        <w:t>Alleszins dient dan ook de omgevingsvergunning een duidelijke voorwaarde tot buiten gebruik stelling / ontmanteling / ontharding van de bestaande buitenvelden voor padel te bevatten.</w:t>
      </w:r>
      <w:r>
        <w:rPr/>
        <w:br/>
      </w:r>
    </w:p>
    <w:p>
      <w:pPr>
        <w:pStyle w:val="Normal"/>
        <w:bidi w:val="0"/>
        <w:jc w:val="start"/>
        <w:rPr/>
      </w:pPr>
      <w:r>
        <w:rPr/>
        <w:t>Ik verzoek aan de vergunningverlener op rekening te houden met mijn bezwaren en opmerkingen en om inhoudelijk met betrekking tot elk punt van dit bezwaarschrift een duidelijke motivering op te nemen in haar beslissing zo mijn bezwaren en opmerkingen niet worden gevolgd.</w:t>
      </w:r>
    </w:p>
    <w:p>
      <w:pPr>
        <w:pStyle w:val="Normal"/>
        <w:bidi w:val="0"/>
        <w:jc w:val="start"/>
        <w:rPr/>
      </w:pPr>
      <w:r>
        <w:rPr/>
      </w:r>
    </w:p>
    <w:p>
      <w:pPr>
        <w:pStyle w:val="Normal"/>
        <w:bidi w:val="0"/>
        <w:jc w:val="start"/>
        <w:rPr/>
      </w:pPr>
      <w:r>
        <w:rPr/>
      </w:r>
    </w:p>
    <w:p>
      <w:pPr>
        <w:pStyle w:val="Normal"/>
        <w:bidi w:val="0"/>
        <w:jc w:val="start"/>
        <w:rPr/>
      </w:pPr>
      <w:r>
        <w:rPr/>
        <w:br/>
      </w:r>
      <w:r>
        <w:rPr/>
        <w:t>Heusden-Zolder,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Handtekening</w:t>
        <w:tab/>
        <w:tab/>
        <w:t>.  .  .  .  .  .  .  .  .  .  .  .  .  .  .  .  .  .  .  .  .  .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Naam en voornaam</w:t>
        <w:tab/>
        <w:t>………………………………………………………………………..</w:t>
      </w:r>
    </w:p>
    <w:sectPr>
      <w:footerReference w:type="even" r:id="rId2"/>
      <w:footerReference w:type="default" r:id="rId3"/>
      <w:footerReference w:type="first" r:id="rId4"/>
      <w:type w:val="nextPage"/>
      <w:pgSz w:w="11906" w:h="16838"/>
      <w:pgMar w:left="1134" w:right="1134" w:gutter="0" w:header="0" w:top="590" w:footer="1138" w:bottom="1605"/>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bookmarkStart w:id="0" w:name="PageNumWizard_FOOTER_Standaard2_Kopiëren"/>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bookmarkEnd w:id="0"/>
  </w:p>
  <w:p>
    <w:pPr>
      <w:pStyle w:val="Footer"/>
      <w:bidi w:val="0"/>
      <w:jc w:val="start"/>
      <w:rPr>
        <w:sz w:val="16"/>
        <w:szCs w:val="16"/>
      </w:rPr>
    </w:pPr>
    <w:r>
      <w:rPr>
        <w:sz w:val="16"/>
        <w:szCs w:val="16"/>
      </w:rPr>
      <w:t xml:space="preserve">Bewaarschrift inzake </w:t>
    </w:r>
    <w:r>
      <w:rPr>
        <w:sz w:val="16"/>
        <w:szCs w:val="16"/>
      </w:rPr>
      <w:t xml:space="preserve">OMV 2025000367 </w:t>
      <w:tab/>
      <w:t>TC Heusden – Bouw van een overdekte padel-hal (V2)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bookmarkStart w:id="1" w:name="PageNumWizard_FOOTER_Standaard1_Kopiëren"/>
    <w:bookmarkEnd w:id="1"/>
    <w:r>
      <w:rPr>
        <w:sz w:val="16"/>
        <w:szCs w:val="16"/>
      </w:rPr>
      <w:t xml:space="preserve">Bewaarschrift inzake </w:t>
    </w:r>
    <w:r>
      <w:rPr>
        <w:sz w:val="16"/>
        <w:szCs w:val="16"/>
      </w:rPr>
      <w:t xml:space="preserve">OMV 2025000367 </w:t>
      <w:tab/>
      <w:t>TC Heusden – Bouw van een overdekte padel-hal (V2)</w:t>
      <w:tab/>
    </w:r>
    <w:r>
      <w:rPr>
        <w:sz w:val="16"/>
        <w:szCs w:val="16"/>
      </w:rPr>
      <w:t xml:space="preserve">blad </w:t>
    </w: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r>
      <w:rPr>
        <w:sz w:val="16"/>
        <w:szCs w:val="16"/>
      </w:rPr>
      <w:t xml:space="preserve"> van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bookmarkStart w:id="2" w:name="PageNumWizard_FOOTER_Standaard1_Kopiëren"/>
    <w:bookmarkEnd w:id="2"/>
    <w:r>
      <w:rPr>
        <w:sz w:val="16"/>
        <w:szCs w:val="16"/>
      </w:rPr>
      <w:t xml:space="preserve">Bewaarschrift inzake </w:t>
    </w:r>
    <w:r>
      <w:rPr>
        <w:sz w:val="16"/>
        <w:szCs w:val="16"/>
      </w:rPr>
      <w:t xml:space="preserve">OMV 2025000367 </w:t>
      <w:tab/>
      <w:t>TC Heusden – Bouw van een overdekte padel-hal (V2)</w:t>
      <w:tab/>
    </w:r>
    <w:r>
      <w:rPr>
        <w:sz w:val="16"/>
        <w:szCs w:val="16"/>
      </w:rPr>
      <w:t xml:space="preserve">blad </w:t>
    </w: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r>
      <w:rPr>
        <w:sz w:val="16"/>
        <w:szCs w:val="16"/>
      </w:rPr>
      <w:t xml:space="preserve"> van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settings.xml><?xml version="1.0" encoding="utf-8"?>
<w:settings xmlns:w="http://schemas.openxmlformats.org/wordprocessingml/2006/main">
  <w:zoom w:percent="15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nl-NL" w:eastAsia="zh-CN" w:bidi="hi-IN"/>
    </w:rPr>
  </w:style>
  <w:style w:type="character" w:styleId="Strong">
    <w:name w:val="Strong"/>
    <w:qFormat/>
    <w:rPr>
      <w:b/>
      <w:bCs/>
    </w:rPr>
  </w:style>
  <w:style w:type="paragraph" w:styleId="Kop">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tekstenvoettekst">
    <w:name w:val="Koptekst en voettekst"/>
    <w:basedOn w:val="Normal"/>
    <w:qFormat/>
    <w:pPr>
      <w:suppressLineNumbers/>
      <w:tabs>
        <w:tab w:val="clear" w:pos="709"/>
        <w:tab w:val="center" w:pos="4819" w:leader="none"/>
        <w:tab w:val="right" w:pos="9638" w:leader="none"/>
      </w:tabs>
    </w:pPr>
    <w:rPr/>
  </w:style>
  <w:style w:type="paragraph" w:styleId="Footer">
    <w:name w:val="footer"/>
    <w:basedOn w:val="Koptekstenvoetteks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LibreOffice/24.8.5.2$Windows_X86_64 LibreOffice_project/fddf2685c70b461e7832239a0162a77216259f22</Application>
  <AppVersion>15.0000</AppVersion>
  <Pages>3</Pages>
  <Words>1307</Words>
  <Characters>7414</Characters>
  <CharactersWithSpaces>8727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2025-04-06T12:25:37Z</dcterms:created>
  <dc:creator/>
  <dc:description/>
  <dc:language>nl-NL</dc:language>
  <cp:lastModifiedBy/>
  <dcterms:modified xsi:type="dcterms:W3CDTF">2025-04-06T15:06:22Z</dcterms:modified>
  <cp:revision>1</cp:revision>
  <dc:subject/>
  <dc:title/>
</cp:coreProperties>
</file>